
<file path=[Content_Types].xml><?xml version="1.0" encoding="utf-8"?>
<Types xmlns="http://schemas.openxmlformats.org/package/2006/content-types">
  <Default ContentType="application/vnd.openxmlformats-officedocument.spreadsheetml.sheet" Extension="xlsx"/>
  <Default ContentType="application/xml" Extension="xml"/>
  <Default ContentType="image/x-emf" Extension="em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12 (Supply Chain Visibility)</w:t>
      </w:r>
    </w:p>
    <w:p w:rsidR="00000000" w:rsidDel="00000000" w:rsidP="00000000" w:rsidRDefault="00000000" w:rsidRPr="00000000" w14:paraId="0000000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 </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720" w:right="0" w:hanging="4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198.0" w:type="dxa"/>
        <w:jc w:val="left"/>
        <w:tblInd w:w="52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342"/>
        <w:gridCol w:w="4856"/>
        <w:tblGridChange w:id="0">
          <w:tblGrid>
            <w:gridCol w:w="3342"/>
            <w:gridCol w:w="4856"/>
          </w:tblGrid>
        </w:tblGridChange>
      </w:tblGrid>
      <w:tr>
        <w:trPr>
          <w:cantSplit w:val="0"/>
          <w:trHeight w:val="20" w:hRule="atLeast"/>
          <w:tblHeader w:val="0"/>
        </w:trPr>
        <w:tc>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"Contracts Finder"</w:t>
            </w:r>
          </w:p>
        </w:tc>
        <w:tc>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Government’s publishing portal for public sector procurement opportunities; </w:t>
            </w:r>
          </w:p>
        </w:tc>
      </w:tr>
      <w:tr>
        <w:trPr>
          <w:cantSplit w:val="0"/>
          <w:trHeight w:val="20" w:hRule="atLeast"/>
          <w:tblHeader w:val="0"/>
        </w:trPr>
        <w:tc>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"SME"</w:t>
            </w:r>
          </w:p>
        </w:tc>
        <w:tc>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enterprise falling within the category of micro, small and medium sized enterprises defined by the Commission Recommendation of 6 May 2003 concerning the definition of micro, small and medium sized enterprises; </w:t>
            </w:r>
          </w:p>
        </w:tc>
      </w:tr>
      <w:tr>
        <w:trPr>
          <w:cantSplit w:val="0"/>
          <w:trHeight w:val="20" w:hRule="atLeast"/>
          <w:tblHeader w:val="0"/>
        </w:trPr>
        <w:tc>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“Supply Chain Information Report Template”</w:t>
            </w:r>
          </w:p>
        </w:tc>
        <w:tc>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document at Annex 1 of this Schedule 12; and</w:t>
            </w:r>
          </w:p>
        </w:tc>
      </w:tr>
      <w:tr>
        <w:trPr>
          <w:cantSplit w:val="0"/>
          <w:trHeight w:val="20" w:hRule="atLeast"/>
          <w:tblHeader w:val="0"/>
        </w:trPr>
        <w:tc>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"VCSE"</w:t>
            </w:r>
          </w:p>
        </w:tc>
        <w:tc>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non-governmental organisation that is value-driven and which principally reinvests its surpluses to further social, environmental or cultural objectives.</w:t>
            </w:r>
          </w:p>
        </w:tc>
      </w:tr>
      <w:tr>
        <w:trPr>
          <w:cantSplit w:val="0"/>
          <w:trHeight w:val="20" w:hRule="atLeast"/>
          <w:tblHeader w:val="0"/>
        </w:trPr>
        <w:tc>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1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Visibility of Sub-Contract Opportunities in the Supply Chain </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2.3, advertise on Contracts Finder all Sub-Contract opportunities arising from or in connection with the provision of the Deliverables above a minimum threshold of £25,000 that arise during the Contract Period;</w:t>
      </w:r>
    </w:p>
    <w:p w:rsidR="00000000" w:rsidDel="00000000" w:rsidP="00000000" w:rsidRDefault="00000000" w:rsidRPr="00000000" w14:paraId="0000001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90 days of awarding a Sub-Contract to a Subcontractor, update the notice on Contract Finder with details of the successful Subcontractor; </w:t>
      </w:r>
    </w:p>
    <w:p w:rsidR="00000000" w:rsidDel="00000000" w:rsidP="00000000" w:rsidRDefault="00000000" w:rsidRPr="00000000" w14:paraId="0000001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 the number, type and value of the Sub-Contract opportunities placed on Contracts Finder advertised and awarded in its supply chain during the Contract Period; </w:t>
      </w:r>
    </w:p>
    <w:p w:rsidR="00000000" w:rsidDel="00000000" w:rsidP="00000000" w:rsidRDefault="00000000" w:rsidRPr="00000000" w14:paraId="0000001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reports on the information at Paragraph 2.1.3 to the Relevant Authority in the format and frequency as reasonably specified by the Relevant Authority; and </w:t>
      </w:r>
    </w:p>
    <w:p w:rsidR="00000000" w:rsidDel="00000000" w:rsidP="00000000" w:rsidRDefault="00000000" w:rsidRPr="00000000" w14:paraId="0000001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promote Contracts Finder to its suppliers and encourage those organisations to register on Contracts Finder. </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advert referred to at Paragraph 2.1.1 of this Schedule 12 shall provide a full and detailed description of the Sub-Contract opportunity with each of the mandatory fields being completed on Contracts Finder by the Supplier. </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obligation on the Supplier set out at Paragraph 2.1 shall only apply in respect of Sub-Contract opportunities arising after the Effective Date.</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Paragraph 2.1, the Authority may by giving its prior Approval, agree that a Sub-Contract opportunity is not required to be advertised by the Supplier on Contracts Finder.  </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Visibility of Supply Chain Spend</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0" w:line="276" w:lineRule="auto"/>
        <w:ind w:left="993" w:right="0" w:hanging="567"/>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any other management information requirements set out in the Contract, the Supplier agrees and acknowledges that it shall, at no charge, provide timely, full, accurate and complete SME management information reports (the “SME Management Information Reports”) to the Relevant Authority which incorporates the data described in the Supply Chain Information Report Template which is: </w:t>
      </w:r>
    </w:p>
    <w:p w:rsidR="00000000" w:rsidDel="00000000" w:rsidP="00000000" w:rsidRDefault="00000000" w:rsidRPr="00000000" w14:paraId="0000002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44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contract revenue received directly on the Contract;</w:t>
      </w:r>
    </w:p>
    <w:p w:rsidR="00000000" w:rsidDel="00000000" w:rsidP="00000000" w:rsidRDefault="00000000" w:rsidRPr="00000000" w14:paraId="0000002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44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value of sub-contracted revenues under the Contract (including revenues for non-SMEs/non-VCSEs); and</w:t>
      </w:r>
    </w:p>
    <w:p w:rsidR="00000000" w:rsidDel="00000000" w:rsidP="00000000" w:rsidRDefault="00000000" w:rsidRPr="00000000" w14:paraId="0000002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44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value of sub-contracted revenues to SMEs and VCSEs.</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SME Management Information Reports shall be provided by the Supplier in the correct format as required by the Supply Chain Information Report Template and any guidance issued by the Relevant Authority from time to time. The Supplier agrees that it shall use the Supply Chain Information Report Template to provide the information detailed at Paragraph 3.1(a) –(c) and acknowledges that the template may be changed from time to time (including the data required and/or format) by the Relevant Authority issuing a replacement version. The Relevant Authority agrees to give at least thirty (30) days’ notice in writing of any such change and shall specify the date from which it must be used.</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0" w:line="276" w:lineRule="auto"/>
        <w:ind w:left="993"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further agrees and acknowledges that it may not make any amendment to the Supply Chain Information Report Template without the prior Approval of the Authority.  </w:t>
      </w:r>
    </w:p>
    <w:p w:rsidR="00000000" w:rsidDel="00000000" w:rsidP="00000000" w:rsidRDefault="00000000" w:rsidRPr="00000000" w14:paraId="0000002B">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C">
      <w:pPr>
        <w:ind w:left="360"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 1</w:t>
      </w:r>
    </w:p>
    <w:p w:rsidR="00000000" w:rsidDel="00000000" w:rsidP="00000000" w:rsidRDefault="00000000" w:rsidRPr="00000000" w14:paraId="0000002D">
      <w:pPr>
        <w:ind w:left="360"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Supply Chain Information Report template</w:t>
      </w:r>
    </w:p>
    <w:p w:rsidR="00000000" w:rsidDel="00000000" w:rsidP="00000000" w:rsidRDefault="00000000" w:rsidRPr="00000000" w14:paraId="0000002E">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rFonts w:ascii="Arial" w:cs="Arial" w:eastAsia="Arial" w:hAnsi="Arial"/>
          <w:sz w:val="24"/>
          <w:szCs w:val="24"/>
        </w:rPr>
      </w:pPr>
      <w:r w:rsidDel="00000000" w:rsidR="00000000" w:rsidRPr="00000000">
        <w:rPr>
          <w:rFonts w:ascii="Arial" w:cs="Arial" w:eastAsia="Arial" w:hAnsi="Arial"/>
          <w:sz w:val="24"/>
          <w:szCs w:val="24"/>
        </w:rPr>
        <w:pict>
          <v:shape id="_x0000_i1029" style="width:116.8pt;height:56.8pt" o:ole="" type="#_x0000_t75">
            <v:imagedata r:id="rId1" o:title=""/>
          </v:shape>
          <o:OLEObject DrawAspect="Icon" r:id="rId2" ObjectID="_1467461564" ProgID="Excel.Sheet.12" ShapeID="_x0000_i1029" Type="Embed"/>
        </w:pict>
      </w:r>
      <w:r w:rsidDel="00000000" w:rsidR="00000000" w:rsidRPr="00000000">
        <w:rPr>
          <w:rtl w:val="0"/>
        </w:rPr>
      </w:r>
    </w:p>
    <w:p w:rsidR="00000000" w:rsidDel="00000000" w:rsidP="00000000" w:rsidRDefault="00000000" w:rsidRPr="00000000" w14:paraId="0000003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2">
      <w:pPr>
        <w:rPr>
          <w:rFonts w:ascii="Arial" w:cs="Arial" w:eastAsia="Arial" w:hAnsi="Arial"/>
          <w:sz w:val="24"/>
          <w:szCs w:val="24"/>
        </w:rPr>
      </w:pPr>
      <w:r w:rsidDel="00000000" w:rsidR="00000000" w:rsidRPr="00000000">
        <w:rPr>
          <w:rtl w:val="0"/>
        </w:rPr>
      </w:r>
    </w:p>
    <w:sectPr>
      <w:headerReference r:id="rId9" w:type="default"/>
      <w:footerReference r:id="rId10"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Framework Ref: </w:t>
    </w:r>
    <w:r w:rsidDel="00000000" w:rsidR="00000000" w:rsidRPr="00000000">
      <w:rPr>
        <w:rFonts w:ascii="Arial" w:cs="Arial" w:eastAsia="Arial" w:hAnsi="Arial"/>
        <w:sz w:val="20"/>
        <w:szCs w:val="20"/>
        <w:rtl w:val="0"/>
      </w:rPr>
      <w:t xml:space="preserve">RM6284 Costs Lawyer Services 2</w:t>
    </w: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Project Version: 1.0</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Model Version 1.0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Joint Schedule 12 (Supply Chain Visibility)</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Crown Copyright 20</w:t>
    </w:r>
    <w:r w:rsidDel="00000000" w:rsidR="00000000" w:rsidRPr="00000000">
      <w:rPr>
        <w:rFonts w:ascii="Arial" w:cs="Arial" w:eastAsia="Arial" w:hAnsi="Arial"/>
        <w:rtl w:val="0"/>
      </w:rPr>
      <w:t xml:space="preserve">18</w:t>
    </w:r>
    <w:r w:rsidDel="00000000" w:rsidR="00000000" w:rsidRPr="00000000">
      <w:rPr>
        <w:rtl w:val="0"/>
      </w:rPr>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1440" w:hanging="360"/>
      </w:pPr>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2">
    <w:lvl w:ilvl="0">
      <w:start w:val="1"/>
      <w:numFmt w:val="decimal"/>
      <w:lvlText w:val="%1."/>
      <w:lvlJc w:val="left"/>
      <w:pPr>
        <w:ind w:left="720" w:hanging="360"/>
      </w:pPr>
      <w:rPr/>
    </w:lvl>
    <w:lvl w:ilvl="1">
      <w:start w:val="1"/>
      <w:numFmt w:val="decimal"/>
      <w:lvlText w:val="%1.%2"/>
      <w:lvlJc w:val="left"/>
      <w:pPr>
        <w:ind w:left="720" w:hanging="360"/>
      </w:pPr>
      <w:rPr/>
    </w:lvl>
    <w:lvl w:ilvl="2">
      <w:start w:val="1"/>
      <w:numFmt w:val="decimal"/>
      <w:lvlText w:val="%1.%2.%3"/>
      <w:lvlJc w:val="left"/>
      <w:pPr>
        <w:ind w:left="1080" w:hanging="720"/>
      </w:pPr>
      <w:rPr/>
    </w:lvl>
    <w:lvl w:ilvl="3">
      <w:start w:val="1"/>
      <w:numFmt w:val="decimal"/>
      <w:lvlText w:val="%1.%2.%3.%4"/>
      <w:lvlJc w:val="left"/>
      <w:pPr>
        <w:ind w:left="1440" w:hanging="1080"/>
      </w:pPr>
      <w:rPr/>
    </w:lvl>
    <w:lvl w:ilvl="4">
      <w:start w:val="1"/>
      <w:numFmt w:val="decimal"/>
      <w:lvlText w:val="%1.%2.%3.%4.%5"/>
      <w:lvlJc w:val="left"/>
      <w:pPr>
        <w:ind w:left="1440" w:hanging="1080"/>
      </w:pPr>
      <w:rPr/>
    </w:lvl>
    <w:lvl w:ilvl="5">
      <w:start w:val="1"/>
      <w:numFmt w:val="decimal"/>
      <w:lvlText w:val="%1.%2.%3.%4.%5.%6"/>
      <w:lvlJc w:val="left"/>
      <w:pPr>
        <w:ind w:left="1800" w:hanging="1440"/>
      </w:pPr>
      <w:rPr/>
    </w:lvl>
    <w:lvl w:ilvl="6">
      <w:start w:val="1"/>
      <w:numFmt w:val="decimal"/>
      <w:lvlText w:val="%1.%2.%3.%4.%5.%6.%7"/>
      <w:lvlJc w:val="left"/>
      <w:pPr>
        <w:ind w:left="1800" w:hanging="1440"/>
      </w:pPr>
      <w:rPr/>
    </w:lvl>
    <w:lvl w:ilvl="7">
      <w:start w:val="1"/>
      <w:numFmt w:val="decimal"/>
      <w:lvlText w:val="%1.%2.%3.%4.%5.%6.%7.%8"/>
      <w:lvlJc w:val="left"/>
      <w:pPr>
        <w:ind w:left="2160" w:hanging="180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ListParagraph">
    <w:name w:val="List Paragraph"/>
    <w:basedOn w:val="Normal"/>
    <w:uiPriority w:val="34"/>
    <w:qFormat w:val="1"/>
    <w:rsid w:val="004305DC"/>
    <w:pPr>
      <w:ind w:left="720"/>
      <w:contextualSpacing w:val="1"/>
    </w:pPr>
  </w:style>
  <w:style w:type="paragraph" w:styleId="Sectionheading" w:customStyle="1">
    <w:name w:val="Section heading"/>
    <w:basedOn w:val="Normal"/>
    <w:rsid w:val="001B27C3"/>
    <w:pPr>
      <w:suppressAutoHyphens w:val="1"/>
      <w:spacing w:after="0" w:line="360" w:lineRule="auto"/>
      <w:jc w:val="both"/>
    </w:pPr>
    <w:rPr>
      <w:rFonts w:ascii="Times New Roman" w:cs="Times New Roman" w:eastAsia="Times New Roman" w:hAnsi="Times New Roman"/>
      <w:b w:val="1"/>
      <w:bCs w:val="1"/>
      <w:sz w:val="24"/>
      <w:szCs w:val="24"/>
      <w:u w:val="single"/>
    </w:rPr>
  </w:style>
  <w:style w:type="paragraph" w:styleId="Header">
    <w:name w:val="header"/>
    <w:basedOn w:val="Normal"/>
    <w:link w:val="HeaderChar"/>
    <w:uiPriority w:val="99"/>
    <w:unhideWhenUsed w:val="1"/>
    <w:rsid w:val="009D7CF0"/>
    <w:pPr>
      <w:tabs>
        <w:tab w:val="center" w:pos="4513"/>
        <w:tab w:val="right" w:pos="9026"/>
      </w:tabs>
      <w:spacing w:after="0" w:line="240" w:lineRule="auto"/>
    </w:pPr>
  </w:style>
  <w:style w:type="character" w:styleId="HeaderChar" w:customStyle="1">
    <w:name w:val="Header Char"/>
    <w:basedOn w:val="DefaultParagraphFont"/>
    <w:link w:val="Header"/>
    <w:uiPriority w:val="99"/>
    <w:rsid w:val="009D7CF0"/>
  </w:style>
  <w:style w:type="paragraph" w:styleId="Footer">
    <w:name w:val="footer"/>
    <w:basedOn w:val="Normal"/>
    <w:link w:val="FooterChar"/>
    <w:uiPriority w:val="99"/>
    <w:unhideWhenUsed w:val="1"/>
    <w:rsid w:val="009D7CF0"/>
    <w:pPr>
      <w:tabs>
        <w:tab w:val="center" w:pos="4513"/>
        <w:tab w:val="right" w:pos="9026"/>
      </w:tabs>
      <w:spacing w:after="0" w:line="240" w:lineRule="auto"/>
    </w:pPr>
  </w:style>
  <w:style w:type="character" w:styleId="FooterChar" w:customStyle="1">
    <w:name w:val="Footer Char"/>
    <w:basedOn w:val="DefaultParagraphFont"/>
    <w:link w:val="Footer"/>
    <w:uiPriority w:val="99"/>
    <w:rsid w:val="009D7CF0"/>
  </w:style>
  <w:style w:type="paragraph" w:styleId="GPSL2Numbered" w:customStyle="1">
    <w:name w:val="GPS L2 Numbered"/>
    <w:basedOn w:val="Normal"/>
    <w:link w:val="GPSL2NumberedChar"/>
    <w:qFormat w:val="1"/>
    <w:rsid w:val="0042661A"/>
    <w:pPr>
      <w:tabs>
        <w:tab w:val="left" w:pos="709"/>
        <w:tab w:val="left" w:pos="1134"/>
      </w:tabs>
      <w:adjustRightInd w:val="0"/>
      <w:spacing w:after="120" w:before="120" w:line="240" w:lineRule="auto"/>
      <w:ind w:hanging="360"/>
      <w:jc w:val="both"/>
    </w:pPr>
    <w:rPr>
      <w:rFonts w:ascii="Calibri" w:cs="Arial" w:eastAsia="Times New Roman" w:hAnsi="Calibri"/>
      <w:lang w:eastAsia="zh-CN"/>
    </w:rPr>
  </w:style>
  <w:style w:type="character" w:styleId="GPSL2NumberedChar" w:customStyle="1">
    <w:name w:val="GPS L2 Numbered Char"/>
    <w:link w:val="GPSL2Numbered"/>
    <w:locked w:val="1"/>
    <w:rsid w:val="0042661A"/>
    <w:rPr>
      <w:rFonts w:ascii="Calibri" w:cs="Arial" w:eastAsia="Times New Roman" w:hAnsi="Calibri"/>
      <w:lang w:eastAsia="zh-CN"/>
    </w:rPr>
  </w:style>
  <w:style w:type="table" w:styleId="TableGrid">
    <w:name w:val="Table Grid"/>
    <w:basedOn w:val="TableNormal"/>
    <w:uiPriority w:val="59"/>
    <w:rsid w:val="0042661A"/>
    <w:pPr>
      <w:spacing w:after="0" w:line="240" w:lineRule="auto"/>
    </w:pPr>
    <w:tblPr>
      <w:tblInd w:w="0.0" w:type="dxa"/>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image" Target="media/image1.emf"/><Relationship Id="rId2" Type="http://schemas.openxmlformats.org/officeDocument/2006/relationships/package" Target="embeddings/Microsoft_Excel_Sheet1.xlsx"/><Relationship Id="rId3" Type="http://schemas.openxmlformats.org/officeDocument/2006/relationships/theme" Target="theme/theme1.xml"/><Relationship Id="rId4" Type="http://schemas.openxmlformats.org/officeDocument/2006/relationships/settings" Target="settings.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2z1Qrxf74O5TbkdRZ2isDM1R0cg==">AMUW2mVr98z0tuvjhgSurdcQollBex1Z7u/M5j/wprM/ukg1TyFQsqf1hLt01Ke1FO0rQ2pBUsuMdiXCP8I08Pb9z9h8cVmdEfzzBPeb2EXZolJ/WB7sPhT6MJffsZ0w1WMBpyMVGWcNkpyHXGwoDf4UAueRngJJQJWnFUImu/fOfzcvIpJgIJw=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2018-07-20T11:48:00Z</dcterms:created>
  <dc:creator>Nana Bowen</dc:creator>
</cp:coreProperties>
</file>